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6" w:rsidRPr="008D6DC9" w:rsidRDefault="009378F6" w:rsidP="009378F6">
      <w:pPr>
        <w:rPr>
          <w:lang w:val="sr-Cyrl-CS"/>
        </w:rPr>
      </w:pPr>
      <w:r w:rsidRPr="008D6DC9">
        <w:rPr>
          <w:lang w:val="sr-Cyrl-CS"/>
        </w:rPr>
        <w:t xml:space="preserve">РЕПУБЛИКА СРБИЈА                                                                   </w:t>
      </w:r>
    </w:p>
    <w:p w:rsidR="009378F6" w:rsidRPr="008D6DC9" w:rsidRDefault="009378F6" w:rsidP="009378F6">
      <w:pPr>
        <w:rPr>
          <w:lang w:val="sr-Cyrl-CS"/>
        </w:rPr>
      </w:pPr>
      <w:r w:rsidRPr="008D6DC9">
        <w:rPr>
          <w:lang w:val="sr-Cyrl-CS"/>
        </w:rPr>
        <w:t>НАРОДНА СКУПШТИНА</w:t>
      </w:r>
    </w:p>
    <w:p w:rsidR="009378F6" w:rsidRDefault="009378F6" w:rsidP="009378F6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9378F6" w:rsidRDefault="009378F6" w:rsidP="009378F6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9378F6" w:rsidRPr="008D6DC9" w:rsidRDefault="009378F6" w:rsidP="009378F6">
      <w:pPr>
        <w:rPr>
          <w:lang w:val="sr-Cyrl-CS"/>
        </w:rPr>
      </w:pPr>
      <w:r>
        <w:rPr>
          <w:lang w:val="sr-Cyrl-CS"/>
        </w:rPr>
        <w:t>1</w:t>
      </w:r>
      <w:r w:rsidR="002A608A">
        <w:rPr>
          <w:lang w:val="ru-RU"/>
        </w:rPr>
        <w:t>3</w:t>
      </w:r>
      <w:r w:rsidRPr="008D6DC9">
        <w:rPr>
          <w:lang w:val="sr-Cyrl-CS"/>
        </w:rPr>
        <w:t xml:space="preserve"> Број</w:t>
      </w:r>
      <w:r w:rsidR="00BF13C2">
        <w:rPr>
          <w:lang w:val="ru-RU"/>
        </w:rPr>
        <w:t>: 0</w:t>
      </w:r>
      <w:r w:rsidR="00BF13C2">
        <w:t>2</w:t>
      </w:r>
      <w:r>
        <w:rPr>
          <w:lang w:val="ru-RU"/>
        </w:rPr>
        <w:t>-</w:t>
      </w:r>
      <w:r w:rsidR="002A608A">
        <w:rPr>
          <w:lang w:val="ru-RU"/>
        </w:rPr>
        <w:t>2460</w:t>
      </w:r>
      <w:r w:rsidRPr="008D6DC9">
        <w:rPr>
          <w:lang w:val="sr-Cyrl-CS"/>
        </w:rPr>
        <w:t>/</w:t>
      </w:r>
      <w:r w:rsidR="002A608A">
        <w:rPr>
          <w:lang w:val="ru-RU"/>
        </w:rPr>
        <w:t>13</w:t>
      </w:r>
      <w:r w:rsidRPr="008D6DC9">
        <w:rPr>
          <w:lang w:val="sr-Cyrl-CS"/>
        </w:rPr>
        <w:t xml:space="preserve"> </w:t>
      </w:r>
    </w:p>
    <w:p w:rsidR="009378F6" w:rsidRPr="008D6DC9" w:rsidRDefault="002A608A" w:rsidP="009378F6">
      <w:pPr>
        <w:rPr>
          <w:lang w:val="sr-Cyrl-CS"/>
        </w:rPr>
      </w:pPr>
      <w:r>
        <w:rPr>
          <w:lang w:val="ru-RU"/>
        </w:rPr>
        <w:t>17</w:t>
      </w:r>
      <w:r w:rsidR="009378F6" w:rsidRPr="008D6DC9">
        <w:rPr>
          <w:lang w:val="sr-Cyrl-CS"/>
        </w:rPr>
        <w:t xml:space="preserve">. </w:t>
      </w:r>
      <w:r>
        <w:rPr>
          <w:lang w:val="sr-Cyrl-CS"/>
        </w:rPr>
        <w:t>септембар 2013</w:t>
      </w:r>
      <w:r w:rsidR="009378F6" w:rsidRPr="008D6DC9">
        <w:rPr>
          <w:lang w:val="sr-Cyrl-CS"/>
        </w:rPr>
        <w:t>. године</w:t>
      </w:r>
    </w:p>
    <w:p w:rsidR="009378F6" w:rsidRPr="008D6DC9" w:rsidRDefault="009378F6" w:rsidP="009378F6">
      <w:pPr>
        <w:rPr>
          <w:lang w:val="sr-Cyrl-CS"/>
        </w:rPr>
      </w:pPr>
      <w:r w:rsidRPr="008D6DC9">
        <w:rPr>
          <w:lang w:val="sr-Cyrl-CS"/>
        </w:rPr>
        <w:t>Б е о г р а д</w:t>
      </w:r>
    </w:p>
    <w:p w:rsidR="009378F6" w:rsidRPr="008D6DC9" w:rsidRDefault="009378F6" w:rsidP="009378F6">
      <w:pPr>
        <w:rPr>
          <w:lang w:val="sr-Cyrl-CS"/>
        </w:rPr>
      </w:pPr>
    </w:p>
    <w:p w:rsidR="009378F6" w:rsidRDefault="009378F6" w:rsidP="009378F6"/>
    <w:p w:rsidR="00FA6C5B" w:rsidRDefault="00FA6C5B" w:rsidP="009378F6"/>
    <w:p w:rsidR="00FA6C5B" w:rsidRPr="00FA6C5B" w:rsidRDefault="00FA6C5B" w:rsidP="009378F6"/>
    <w:p w:rsidR="009378F6" w:rsidRPr="008D6DC9" w:rsidRDefault="009378F6" w:rsidP="009378F6">
      <w:pPr>
        <w:rPr>
          <w:lang w:val="sr-Cyrl-CS"/>
        </w:rPr>
      </w:pPr>
    </w:p>
    <w:p w:rsidR="009378F6" w:rsidRPr="008D6DC9" w:rsidRDefault="009378F6" w:rsidP="009378F6">
      <w:pPr>
        <w:jc w:val="center"/>
        <w:rPr>
          <w:lang w:val="sr-Cyrl-CS"/>
        </w:rPr>
      </w:pPr>
      <w:r w:rsidRPr="008D6DC9">
        <w:rPr>
          <w:lang w:val="sr-Cyrl-CS"/>
        </w:rPr>
        <w:t xml:space="preserve">НАРОДНА СКУПШТИНА 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sr-Cyrl-CS"/>
        </w:rPr>
        <w:tab/>
      </w:r>
      <w:r w:rsidR="009378F6">
        <w:rPr>
          <w:lang w:val="sr-Cyrl-CS"/>
        </w:rPr>
        <w:t>Одбор за просторно планирање, саобраћај,</w:t>
      </w:r>
      <w:r w:rsidR="009378F6" w:rsidRPr="00205958">
        <w:rPr>
          <w:lang w:val="ru-RU"/>
        </w:rPr>
        <w:t xml:space="preserve"> </w:t>
      </w:r>
      <w:r w:rsidR="009378F6">
        <w:rPr>
          <w:lang w:val="sr-Cyrl-CS"/>
        </w:rPr>
        <w:t>инфраструктуру и телекомуникације</w:t>
      </w:r>
      <w:r w:rsidR="009378F6" w:rsidRPr="008D6DC9">
        <w:rPr>
          <w:lang w:val="sr-Cyrl-CS"/>
        </w:rPr>
        <w:t>, на седниц</w:t>
      </w:r>
      <w:r w:rsidR="009378F6" w:rsidRPr="008D6DC9">
        <w:rPr>
          <w:lang w:val="ru-RU"/>
        </w:rPr>
        <w:t>и</w:t>
      </w:r>
      <w:r w:rsidR="009378F6" w:rsidRPr="008D6DC9">
        <w:rPr>
          <w:lang w:val="sr-Cyrl-CS"/>
        </w:rPr>
        <w:t xml:space="preserve"> одржаној </w:t>
      </w:r>
      <w:r w:rsidR="002A608A">
        <w:rPr>
          <w:lang w:val="ru-RU"/>
        </w:rPr>
        <w:t>17</w:t>
      </w:r>
      <w:r w:rsidR="009378F6" w:rsidRPr="008D6DC9">
        <w:rPr>
          <w:lang w:val="ru-RU"/>
        </w:rPr>
        <w:t xml:space="preserve">. </w:t>
      </w:r>
      <w:r w:rsidR="002A608A">
        <w:rPr>
          <w:lang w:val="ru-RU"/>
        </w:rPr>
        <w:t>септембра</w:t>
      </w:r>
      <w:r w:rsidR="009378F6" w:rsidRPr="008D6DC9">
        <w:rPr>
          <w:lang w:val="ru-RU"/>
        </w:rPr>
        <w:t xml:space="preserve"> </w:t>
      </w:r>
      <w:r w:rsidR="002A608A">
        <w:rPr>
          <w:lang w:val="sr-Cyrl-CS"/>
        </w:rPr>
        <w:t>2013</w:t>
      </w:r>
      <w:r w:rsidR="009378F6" w:rsidRPr="008D6DC9">
        <w:rPr>
          <w:lang w:val="sr-Cyrl-CS"/>
        </w:rPr>
        <w:t>. године, разм</w:t>
      </w:r>
      <w:r w:rsidR="009378F6">
        <w:rPr>
          <w:lang w:val="sr-Latn-CS"/>
        </w:rPr>
        <w:t>o</w:t>
      </w:r>
      <w:r w:rsidR="009378F6" w:rsidRPr="008D6DC9">
        <w:rPr>
          <w:lang w:val="sr-Cyrl-CS"/>
        </w:rPr>
        <w:t>тр</w:t>
      </w:r>
      <w:r w:rsidR="009378F6">
        <w:rPr>
          <w:lang w:val="sr-Cyrl-CS"/>
        </w:rPr>
        <w:t>и</w:t>
      </w:r>
      <w:r w:rsidR="009378F6" w:rsidRPr="008D6DC9">
        <w:rPr>
          <w:lang w:val="sr-Cyrl-CS"/>
        </w:rPr>
        <w:t xml:space="preserve">о је </w:t>
      </w:r>
      <w:r w:rsidR="009378F6">
        <w:rPr>
          <w:lang w:val="ru-RU"/>
        </w:rPr>
        <w:t>Извештај о раду Републичке агенције за електронс</w:t>
      </w:r>
      <w:r w:rsidR="002A608A">
        <w:rPr>
          <w:lang w:val="ru-RU"/>
        </w:rPr>
        <w:t xml:space="preserve">ке комуникације за 2012. </w:t>
      </w:r>
      <w:r>
        <w:rPr>
          <w:lang w:val="ru-RU"/>
        </w:rPr>
        <w:t>г</w:t>
      </w:r>
      <w:r w:rsidR="002A608A">
        <w:rPr>
          <w:lang w:val="ru-RU"/>
        </w:rPr>
        <w:t>одину</w:t>
      </w:r>
      <w:r>
        <w:rPr>
          <w:lang w:val="ru-RU"/>
        </w:rPr>
        <w:t>.</w:t>
      </w:r>
      <w:r w:rsidR="009378F6">
        <w:rPr>
          <w:lang w:val="ru-RU"/>
        </w:rPr>
        <w:t xml:space="preserve"> </w:t>
      </w:r>
    </w:p>
    <w:p w:rsidR="00E91EA5" w:rsidRDefault="00E91EA5" w:rsidP="00470816">
      <w:pPr>
        <w:tabs>
          <w:tab w:val="left" w:pos="1134"/>
        </w:tabs>
        <w:jc w:val="both"/>
        <w:rPr>
          <w:lang w:val="ru-RU"/>
        </w:rPr>
      </w:pPr>
    </w:p>
    <w:p w:rsidR="002A608A" w:rsidRDefault="009378F6" w:rsidP="00470816">
      <w:pPr>
        <w:ind w:firstLine="1134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2972CB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2972CB">
        <w:rPr>
          <w:lang w:val="sr-Cyrl-CS"/>
        </w:rPr>
        <w:t xml:space="preserve">ли </w:t>
      </w:r>
      <w:r>
        <w:rPr>
          <w:lang w:val="sr-Cyrl-CS"/>
        </w:rPr>
        <w:t xml:space="preserve">проф. др Јован Радуновић, </w:t>
      </w:r>
      <w:r w:rsidRPr="008D6DC9">
        <w:rPr>
          <w:lang w:val="sr-Cyrl-CS"/>
        </w:rPr>
        <w:t>председник</w:t>
      </w:r>
      <w:r>
        <w:rPr>
          <w:lang w:val="sr-Cyrl-CS"/>
        </w:rPr>
        <w:t xml:space="preserve"> Управног одбора </w:t>
      </w:r>
      <w:r w:rsidR="002A608A">
        <w:rPr>
          <w:lang w:val="sr-Cyrl-CS"/>
        </w:rPr>
        <w:t xml:space="preserve">и др </w:t>
      </w:r>
      <w:r w:rsidR="002A608A" w:rsidRPr="002A608A">
        <w:rPr>
          <w:lang w:val="sr-Cyrl-CS"/>
        </w:rPr>
        <w:t>Милан Јанковић</w:t>
      </w:r>
      <w:r w:rsidR="002A608A">
        <w:rPr>
          <w:lang w:val="sr-Cyrl-CS"/>
        </w:rPr>
        <w:t>,</w:t>
      </w:r>
      <w:r w:rsidR="002A608A" w:rsidRPr="00586A15">
        <w:rPr>
          <w:lang w:val="sr-Cyrl-CS"/>
        </w:rPr>
        <w:t xml:space="preserve"> </w:t>
      </w:r>
      <w:r w:rsidR="002A608A">
        <w:rPr>
          <w:lang w:val="sr-Cyrl-CS"/>
        </w:rPr>
        <w:t>директор</w:t>
      </w:r>
      <w:r w:rsidR="002972CB">
        <w:rPr>
          <w:lang w:val="sr-Cyrl-CS"/>
        </w:rPr>
        <w:t xml:space="preserve"> </w:t>
      </w:r>
      <w:r w:rsidR="006671FA">
        <w:rPr>
          <w:lang w:val="ru-RU"/>
        </w:rPr>
        <w:t>Републичке агенције за електронске комуникације</w:t>
      </w:r>
      <w:r w:rsidR="002A608A">
        <w:rPr>
          <w:lang w:val="sr-Cyrl-CS"/>
        </w:rPr>
        <w:t>.</w:t>
      </w:r>
    </w:p>
    <w:p w:rsidR="009378F6" w:rsidRPr="008D6DC9" w:rsidRDefault="009378F6" w:rsidP="009378F6">
      <w:pPr>
        <w:tabs>
          <w:tab w:val="left" w:pos="1440"/>
        </w:tabs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9378F6" w:rsidRPr="008D6DC9">
        <w:rPr>
          <w:lang w:val="ru-RU"/>
        </w:rPr>
        <w:t xml:space="preserve">На основу члана 237. став 4. Пословника Народне скупштине, Одбор за </w:t>
      </w:r>
      <w:r w:rsidR="009378F6">
        <w:rPr>
          <w:lang w:val="sr-Cyrl-CS"/>
        </w:rPr>
        <w:t>просторно планирање, саобраћај,</w:t>
      </w:r>
      <w:r w:rsidR="009378F6">
        <w:rPr>
          <w:lang w:val="ru-RU"/>
        </w:rPr>
        <w:t xml:space="preserve"> </w:t>
      </w:r>
      <w:r w:rsidR="009378F6">
        <w:rPr>
          <w:lang w:val="sr-Cyrl-CS"/>
        </w:rPr>
        <w:t>инфраструктуру и телекомуникације</w:t>
      </w:r>
      <w:r w:rsidR="009378F6" w:rsidRPr="008D6DC9">
        <w:rPr>
          <w:lang w:val="ru-RU"/>
        </w:rPr>
        <w:t xml:space="preserve"> подноси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ru-RU"/>
        </w:rPr>
        <w:t>И З В Е Ш Т А Ј</w:t>
      </w:r>
    </w:p>
    <w:p w:rsidR="009378F6" w:rsidRPr="008D6DC9" w:rsidRDefault="009378F6" w:rsidP="009378F6">
      <w:pPr>
        <w:jc w:val="center"/>
        <w:rPr>
          <w:lang w:val="ru-RU"/>
        </w:rPr>
      </w:pPr>
    </w:p>
    <w:p w:rsidR="009378F6" w:rsidRPr="008D6DC9" w:rsidRDefault="009378F6" w:rsidP="009378F6">
      <w:pPr>
        <w:rPr>
          <w:lang w:val="ru-RU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923A5D">
        <w:rPr>
          <w:lang w:val="ru-RU"/>
        </w:rPr>
        <w:t>Сагласно члану</w:t>
      </w:r>
      <w:r w:rsidR="009378F6">
        <w:rPr>
          <w:lang w:val="ru-RU"/>
        </w:rPr>
        <w:t xml:space="preserve"> </w:t>
      </w:r>
      <w:r w:rsidR="009378F6" w:rsidRPr="008D6DC9">
        <w:rPr>
          <w:lang w:val="ru-RU"/>
        </w:rPr>
        <w:t>237. Пословника Народне скупштине</w:t>
      </w:r>
      <w:r w:rsidR="009378F6">
        <w:rPr>
          <w:lang w:val="ru-RU"/>
        </w:rPr>
        <w:t>,</w:t>
      </w:r>
      <w:r w:rsidR="009378F6" w:rsidRPr="008D6DC9">
        <w:rPr>
          <w:lang w:val="ru-RU"/>
        </w:rPr>
        <w:t xml:space="preserve"> Одбор за </w:t>
      </w:r>
      <w:r w:rsidR="009378F6">
        <w:rPr>
          <w:lang w:val="sr-Cyrl-CS"/>
        </w:rPr>
        <w:t>просторно планирање, саобраћај,</w:t>
      </w:r>
      <w:r w:rsidR="009378F6">
        <w:rPr>
          <w:lang w:val="ru-RU"/>
        </w:rPr>
        <w:t xml:space="preserve"> </w:t>
      </w:r>
      <w:r w:rsidR="009378F6">
        <w:rPr>
          <w:lang w:val="sr-Cyrl-CS"/>
        </w:rPr>
        <w:t>инфраструктуру и телекомуникације</w:t>
      </w:r>
      <w:r w:rsidR="009378F6" w:rsidRPr="008D6DC9">
        <w:rPr>
          <w:lang w:val="ru-RU"/>
        </w:rPr>
        <w:t xml:space="preserve"> размотрио је </w:t>
      </w:r>
      <w:r w:rsidR="009378F6">
        <w:rPr>
          <w:lang w:val="ru-RU"/>
        </w:rPr>
        <w:t>Извештај о раду Републичке агенције за електронс</w:t>
      </w:r>
      <w:r w:rsidR="002A608A">
        <w:rPr>
          <w:lang w:val="ru-RU"/>
        </w:rPr>
        <w:t>ке комуникације за 2012</w:t>
      </w:r>
      <w:r w:rsidR="00554144">
        <w:rPr>
          <w:lang w:val="ru-RU"/>
        </w:rPr>
        <w:t xml:space="preserve">. </w:t>
      </w:r>
      <w:r w:rsidR="00554144">
        <w:rPr>
          <w:lang w:val="sr-Cyrl-CS"/>
        </w:rPr>
        <w:t>г</w:t>
      </w:r>
      <w:r w:rsidR="00554144">
        <w:rPr>
          <w:lang w:val="ru-RU"/>
        </w:rPr>
        <w:t>одину</w:t>
      </w:r>
      <w:r w:rsidR="00554144">
        <w:t>,</w:t>
      </w:r>
      <w:r w:rsidR="00554144" w:rsidRPr="00554144">
        <w:rPr>
          <w:lang w:val="ru-RU"/>
        </w:rPr>
        <w:t xml:space="preserve"> </w:t>
      </w:r>
      <w:r w:rsidR="00554144">
        <w:rPr>
          <w:lang w:val="ru-RU"/>
        </w:rPr>
        <w:t>који је поднет Народној скупштини</w:t>
      </w:r>
      <w:r w:rsidR="009378F6">
        <w:rPr>
          <w:lang w:val="ru-RU"/>
        </w:rPr>
        <w:t xml:space="preserve"> </w:t>
      </w:r>
      <w:r w:rsidR="009378F6" w:rsidRPr="008D6DC9">
        <w:rPr>
          <w:lang w:val="ru-RU"/>
        </w:rPr>
        <w:t>на основу члана</w:t>
      </w:r>
      <w:r w:rsidR="009378F6">
        <w:rPr>
          <w:lang w:val="ru-RU"/>
        </w:rPr>
        <w:t xml:space="preserve"> 28</w:t>
      </w:r>
      <w:r w:rsidR="009378F6" w:rsidRPr="008D6DC9">
        <w:rPr>
          <w:lang w:val="ru-RU"/>
        </w:rPr>
        <w:t>. Закона о</w:t>
      </w:r>
      <w:r w:rsidR="009378F6">
        <w:rPr>
          <w:lang w:val="ru-RU"/>
        </w:rPr>
        <w:t xml:space="preserve"> електронским комуникацијама</w:t>
      </w:r>
      <w:r w:rsidR="009378F6" w:rsidRPr="008D6DC9">
        <w:rPr>
          <w:lang w:val="ru-RU"/>
        </w:rPr>
        <w:t>.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9378F6" w:rsidRPr="008D6DC9">
        <w:rPr>
          <w:lang w:val="ru-RU"/>
        </w:rPr>
        <w:t>Одбор је једногласно</w:t>
      </w:r>
      <w:r w:rsidR="009378F6">
        <w:rPr>
          <w:lang w:val="ru-RU"/>
        </w:rPr>
        <w:t xml:space="preserve"> </w:t>
      </w:r>
      <w:r w:rsidR="009378F6" w:rsidRPr="008D6DC9">
        <w:rPr>
          <w:lang w:val="ru-RU"/>
        </w:rPr>
        <w:t>утврдио Предлог закључ</w:t>
      </w:r>
      <w:r w:rsidR="009378F6" w:rsidRPr="008D6DC9">
        <w:rPr>
          <w:lang w:val="sr-Cyrl-CS"/>
        </w:rPr>
        <w:t>ка</w:t>
      </w:r>
      <w:r w:rsidR="009378F6">
        <w:rPr>
          <w:lang w:val="ru-RU"/>
        </w:rPr>
        <w:t xml:space="preserve"> који</w:t>
      </w:r>
      <w:r w:rsidR="009378F6" w:rsidRPr="008D6DC9">
        <w:rPr>
          <w:lang w:val="ru-RU"/>
        </w:rPr>
        <w:t xml:space="preserve"> доставља Народној скупштини на разматрање и одлучивање.</w:t>
      </w:r>
    </w:p>
    <w:p w:rsidR="009378F6" w:rsidRPr="008D6DC9" w:rsidRDefault="009378F6" w:rsidP="009378F6">
      <w:pPr>
        <w:ind w:firstLine="720"/>
        <w:jc w:val="both"/>
        <w:rPr>
          <w:lang w:val="sr-Cyrl-CS"/>
        </w:rPr>
      </w:pPr>
    </w:p>
    <w:p w:rsidR="009378F6" w:rsidRPr="008D6DC9" w:rsidRDefault="00470816" w:rsidP="00470816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9378F6" w:rsidRPr="008D6DC9">
        <w:rPr>
          <w:lang w:val="ru-RU"/>
        </w:rPr>
        <w:t xml:space="preserve">За известиоца Одбора на седници Народне скупштине одређен је </w:t>
      </w:r>
      <w:r w:rsidR="009378F6">
        <w:rPr>
          <w:bCs/>
          <w:lang w:val="sr-Cyrl-CS"/>
        </w:rPr>
        <w:t>Дејан Раденковић</w:t>
      </w:r>
      <w:r w:rsidR="009378F6" w:rsidRPr="008D6DC9">
        <w:rPr>
          <w:lang w:val="ru-RU"/>
        </w:rPr>
        <w:t xml:space="preserve">, председник Одбора.                                                                             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470816" w:rsidRDefault="00470816" w:rsidP="009378F6">
      <w:pPr>
        <w:ind w:left="5040" w:firstLine="720"/>
        <w:jc w:val="both"/>
        <w:rPr>
          <w:bCs/>
          <w:lang w:val="sr-Cyrl-CS"/>
        </w:rPr>
      </w:pPr>
    </w:p>
    <w:p w:rsidR="009378F6" w:rsidRDefault="009378F6" w:rsidP="009378F6">
      <w:pPr>
        <w:ind w:left="5040" w:firstLine="720"/>
        <w:jc w:val="both"/>
        <w:rPr>
          <w:bCs/>
          <w:lang w:val="sr-Cyrl-CS"/>
        </w:rPr>
      </w:pPr>
      <w:r w:rsidRPr="008D6DC9">
        <w:rPr>
          <w:bCs/>
          <w:lang w:val="sr-Cyrl-CS"/>
        </w:rPr>
        <w:t>ПРЕДСЕДНИК</w:t>
      </w:r>
      <w:r w:rsidR="002A608A">
        <w:rPr>
          <w:bCs/>
          <w:lang w:val="sr-Cyrl-CS"/>
        </w:rPr>
        <w:t xml:space="preserve"> ОДБОРА</w:t>
      </w:r>
    </w:p>
    <w:p w:rsidR="009378F6" w:rsidRDefault="009378F6" w:rsidP="009378F6">
      <w:pPr>
        <w:ind w:left="5040" w:firstLine="720"/>
        <w:jc w:val="both"/>
        <w:rPr>
          <w:bCs/>
          <w:lang w:val="sr-Cyrl-CS"/>
        </w:rPr>
      </w:pPr>
    </w:p>
    <w:p w:rsidR="009378F6" w:rsidRPr="008D6DC9" w:rsidRDefault="009378F6" w:rsidP="009378F6">
      <w:pPr>
        <w:ind w:left="4320" w:firstLine="720"/>
        <w:rPr>
          <w:lang w:val="sr-Cyrl-CS"/>
        </w:rPr>
      </w:pPr>
      <w:r>
        <w:rPr>
          <w:lang w:val="ru-RU"/>
        </w:rPr>
        <w:t xml:space="preserve">          </w:t>
      </w:r>
      <w:r w:rsidR="002A608A">
        <w:rPr>
          <w:lang w:val="ru-RU"/>
        </w:rPr>
        <w:t xml:space="preserve">          </w:t>
      </w:r>
      <w:r>
        <w:rPr>
          <w:bCs/>
          <w:lang w:val="sr-Cyrl-CS"/>
        </w:rPr>
        <w:t>Дејан Раденковић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Default="009378F6" w:rsidP="009378F6">
      <w:pPr>
        <w:rPr>
          <w:lang w:val="sr-Cyrl-CS"/>
        </w:rPr>
      </w:pPr>
    </w:p>
    <w:p w:rsidR="009378F6" w:rsidRDefault="009378F6" w:rsidP="009378F6">
      <w:pPr>
        <w:rPr>
          <w:lang w:val="sr-Cyrl-CS"/>
        </w:rPr>
      </w:pPr>
    </w:p>
    <w:p w:rsidR="009378F6" w:rsidRDefault="009378F6" w:rsidP="00E813E3">
      <w:pPr>
        <w:rPr>
          <w:lang w:val="ru-RU"/>
        </w:rPr>
      </w:pPr>
    </w:p>
    <w:p w:rsidR="009378F6" w:rsidRDefault="009378F6" w:rsidP="009378F6">
      <w:pPr>
        <w:ind w:left="6480" w:firstLine="720"/>
        <w:rPr>
          <w:lang w:val="ru-RU"/>
        </w:rPr>
      </w:pPr>
    </w:p>
    <w:p w:rsidR="009378F6" w:rsidRDefault="009378F6" w:rsidP="009378F6">
      <w:pPr>
        <w:ind w:left="6480" w:firstLine="720"/>
        <w:rPr>
          <w:lang w:val="ru-RU"/>
        </w:rPr>
      </w:pPr>
    </w:p>
    <w:p w:rsidR="009378F6" w:rsidRPr="008D6DC9" w:rsidRDefault="009378F6" w:rsidP="009378F6">
      <w:pPr>
        <w:ind w:left="6480" w:firstLine="720"/>
        <w:rPr>
          <w:lang w:val="ru-RU"/>
        </w:rPr>
      </w:pPr>
      <w:r w:rsidRPr="008D6DC9">
        <w:rPr>
          <w:lang w:val="ru-RU"/>
        </w:rPr>
        <w:t>ПРЕДЛОГ</w:t>
      </w:r>
      <w:r w:rsidRPr="008D6DC9">
        <w:rPr>
          <w:lang w:val="sr-Cyrl-CS"/>
        </w:rPr>
        <w:t xml:space="preserve"> </w:t>
      </w:r>
    </w:p>
    <w:p w:rsidR="009378F6" w:rsidRPr="008D6DC9" w:rsidRDefault="009378F6" w:rsidP="009378F6">
      <w:pPr>
        <w:jc w:val="right"/>
        <w:rPr>
          <w:lang w:val="sr-Cyrl-CS"/>
        </w:rPr>
      </w:pPr>
      <w:r w:rsidRPr="008D6DC9">
        <w:rPr>
          <w:lang w:val="sr-Cyrl-CS"/>
        </w:rPr>
        <w:t xml:space="preserve">                                                             </w:t>
      </w:r>
    </w:p>
    <w:p w:rsidR="009378F6" w:rsidRPr="008D6DC9" w:rsidRDefault="009378F6" w:rsidP="009378F6">
      <w:pPr>
        <w:jc w:val="both"/>
        <w:rPr>
          <w:lang w:val="sr-Cyrl-CS"/>
        </w:rPr>
      </w:pPr>
    </w:p>
    <w:p w:rsidR="009378F6" w:rsidRPr="008D6DC9" w:rsidRDefault="009378F6" w:rsidP="00E813E3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Pr="008D6DC9">
        <w:rPr>
          <w:lang w:val="sr-Cyrl-CS"/>
        </w:rPr>
        <w:t>На основу члана 8. став 1. Закона о Народној скупштини („Службени гласник РС“, бр. 9/10 ) и члана 23</w:t>
      </w:r>
      <w:r w:rsidRPr="008D6DC9">
        <w:rPr>
          <w:lang w:val="ru-RU"/>
        </w:rPr>
        <w:t>9</w:t>
      </w:r>
      <w:r w:rsidRPr="008D6DC9">
        <w:rPr>
          <w:lang w:val="sr-Cyrl-CS"/>
        </w:rPr>
        <w:t xml:space="preserve">. став </w:t>
      </w:r>
      <w:r w:rsidRPr="008D6DC9">
        <w:rPr>
          <w:lang w:val="ru-RU"/>
        </w:rPr>
        <w:t>3</w:t>
      </w:r>
      <w:r w:rsidRPr="008D6DC9">
        <w:rPr>
          <w:lang w:val="sr-Cyrl-CS"/>
        </w:rPr>
        <w:t xml:space="preserve">. Пословника Народне скупштине („Службени гласник РС“, бр. </w:t>
      </w:r>
      <w:r w:rsidRPr="008D6DC9">
        <w:rPr>
          <w:lang w:val="ru-RU"/>
        </w:rPr>
        <w:t>20/</w:t>
      </w:r>
      <w:r w:rsidRPr="008D6DC9">
        <w:rPr>
          <w:lang w:val="sr-Cyrl-CS"/>
        </w:rPr>
        <w:t>12-пречишћен текст),</w:t>
      </w:r>
    </w:p>
    <w:p w:rsidR="009378F6" w:rsidRPr="008D6DC9" w:rsidRDefault="009378F6" w:rsidP="00E813E3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Pr="008D6DC9">
        <w:rPr>
          <w:lang w:val="sr-Cyrl-CS"/>
        </w:rPr>
        <w:t>Народна скупштина Републике Србиј</w:t>
      </w:r>
      <w:r w:rsidR="008C06E4">
        <w:rPr>
          <w:lang w:val="sr-Cyrl-CS"/>
        </w:rPr>
        <w:t>е, на седници одржаној _____2013</w:t>
      </w:r>
      <w:r w:rsidRPr="008D6DC9">
        <w:rPr>
          <w:lang w:val="sr-Cyrl-CS"/>
        </w:rPr>
        <w:t xml:space="preserve">. године, донела је 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2A608A" w:rsidP="002A608A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</w:t>
      </w:r>
      <w:r w:rsidR="009378F6" w:rsidRPr="008D6DC9">
        <w:rPr>
          <w:lang w:val="sr-Cyrl-CS"/>
        </w:rPr>
        <w:t xml:space="preserve">З А К Љ У Ч </w:t>
      </w:r>
      <w:r w:rsidR="009378F6" w:rsidRPr="008D6DC9">
        <w:t>A</w:t>
      </w:r>
      <w:r w:rsidR="009378F6" w:rsidRPr="008D6DC9">
        <w:rPr>
          <w:lang w:val="ru-RU"/>
        </w:rPr>
        <w:t xml:space="preserve"> </w:t>
      </w:r>
      <w:r w:rsidR="009378F6" w:rsidRPr="008D6DC9">
        <w:rPr>
          <w:lang w:val="sr-Cyrl-CS"/>
        </w:rPr>
        <w:t>К</w:t>
      </w:r>
    </w:p>
    <w:p w:rsidR="009378F6" w:rsidRPr="00FC7EFB" w:rsidRDefault="009378F6" w:rsidP="002A608A">
      <w:pPr>
        <w:jc w:val="center"/>
        <w:rPr>
          <w:lang w:val="ru-RU"/>
        </w:rPr>
      </w:pPr>
      <w:r w:rsidRPr="008D6DC9">
        <w:rPr>
          <w:lang w:val="ru-RU"/>
        </w:rPr>
        <w:t xml:space="preserve">о  </w:t>
      </w:r>
      <w:r>
        <w:rPr>
          <w:lang w:val="ru-RU"/>
        </w:rPr>
        <w:t>Извештају о раду Републичке агенције за електронс</w:t>
      </w:r>
      <w:r w:rsidR="002A608A">
        <w:rPr>
          <w:lang w:val="ru-RU"/>
        </w:rPr>
        <w:t>ке комуникације за 2012</w:t>
      </w:r>
      <w:r>
        <w:rPr>
          <w:lang w:val="ru-RU"/>
        </w:rPr>
        <w:t>. годину</w:t>
      </w:r>
    </w:p>
    <w:p w:rsidR="009378F6" w:rsidRDefault="009378F6" w:rsidP="002A608A">
      <w:pPr>
        <w:jc w:val="center"/>
        <w:rPr>
          <w:lang w:val="ru-RU"/>
        </w:rPr>
      </w:pPr>
    </w:p>
    <w:p w:rsidR="009378F6" w:rsidRPr="00FC7EFB" w:rsidRDefault="009378F6" w:rsidP="009378F6">
      <w:pPr>
        <w:jc w:val="center"/>
        <w:rPr>
          <w:lang w:val="ru-RU"/>
        </w:rPr>
      </w:pPr>
    </w:p>
    <w:p w:rsidR="002A608A" w:rsidRPr="00CB145F" w:rsidRDefault="002A608A" w:rsidP="002A608A">
      <w:pPr>
        <w:jc w:val="center"/>
        <w:rPr>
          <w:lang w:val="ru-RU"/>
        </w:rPr>
      </w:pPr>
    </w:p>
    <w:p w:rsidR="002A608A" w:rsidRPr="00C73BC3" w:rsidRDefault="002A608A" w:rsidP="002A608A">
      <w:pPr>
        <w:numPr>
          <w:ilvl w:val="0"/>
          <w:numId w:val="1"/>
        </w:numPr>
        <w:jc w:val="both"/>
        <w:rPr>
          <w:lang w:val="ru-RU"/>
        </w:rPr>
      </w:pPr>
      <w:r w:rsidRPr="00CB145F">
        <w:rPr>
          <w:lang w:val="sr-Cyrl-CS"/>
        </w:rPr>
        <w:t xml:space="preserve">Народна скупштина прихвата </w:t>
      </w:r>
      <w:r w:rsidRPr="00CB145F">
        <w:rPr>
          <w:lang w:val="ru-RU"/>
        </w:rPr>
        <w:t>Извештај о раду Републичке агенције за електронс</w:t>
      </w:r>
      <w:r>
        <w:rPr>
          <w:lang w:val="ru-RU"/>
        </w:rPr>
        <w:t>ке комуникације за 2012</w:t>
      </w:r>
      <w:r w:rsidRPr="00CB145F">
        <w:rPr>
          <w:lang w:val="ru-RU"/>
        </w:rPr>
        <w:t xml:space="preserve">. </w:t>
      </w:r>
      <w:r w:rsidR="003D3397">
        <w:rPr>
          <w:lang w:val="sr-Cyrl-CS"/>
        </w:rPr>
        <w:t>г</w:t>
      </w:r>
      <w:r w:rsidRPr="00CB145F">
        <w:rPr>
          <w:lang w:val="ru-RU"/>
        </w:rPr>
        <w:t>одину</w:t>
      </w:r>
      <w:r w:rsidR="003D3397">
        <w:t>.</w:t>
      </w:r>
    </w:p>
    <w:p w:rsidR="002A608A" w:rsidRPr="00CB145F" w:rsidRDefault="002A608A" w:rsidP="002A608A">
      <w:pPr>
        <w:ind w:left="720"/>
        <w:jc w:val="both"/>
        <w:rPr>
          <w:lang w:val="ru-RU"/>
        </w:rPr>
      </w:pPr>
    </w:p>
    <w:p w:rsidR="002A608A" w:rsidRDefault="002A608A" w:rsidP="002A608A">
      <w:pPr>
        <w:numPr>
          <w:ilvl w:val="0"/>
          <w:numId w:val="1"/>
        </w:numPr>
        <w:jc w:val="both"/>
        <w:rPr>
          <w:lang w:val="ru-RU"/>
        </w:rPr>
      </w:pPr>
      <w:r w:rsidRPr="00CB145F">
        <w:rPr>
          <w:lang w:val="ru-RU"/>
        </w:rPr>
        <w:t xml:space="preserve">Народна скупштина подржава активности </w:t>
      </w:r>
      <w:r w:rsidR="00E91EA5">
        <w:rPr>
          <w:lang w:val="ru-RU"/>
        </w:rPr>
        <w:t xml:space="preserve">Републичке агенције за електронске комуникације </w:t>
      </w:r>
      <w:r>
        <w:rPr>
          <w:lang w:val="ru-RU"/>
        </w:rPr>
        <w:t xml:space="preserve">усмерене на </w:t>
      </w:r>
      <w:r w:rsidR="00AC09DB">
        <w:rPr>
          <w:lang w:val="ru-RU"/>
        </w:rPr>
        <w:t>стварање</w:t>
      </w:r>
      <w:r>
        <w:rPr>
          <w:lang w:val="ru-RU"/>
        </w:rPr>
        <w:t xml:space="preserve"> услова за равномеран и стабилан развој електронских комуникација</w:t>
      </w:r>
      <w:r w:rsidR="003D3397">
        <w:rPr>
          <w:lang w:val="ru-RU"/>
        </w:rPr>
        <w:t xml:space="preserve"> на територији Републике Србије.</w:t>
      </w:r>
      <w:r w:rsidRPr="00CB145F">
        <w:rPr>
          <w:lang w:val="ru-RU"/>
        </w:rPr>
        <w:t xml:space="preserve"> </w:t>
      </w:r>
    </w:p>
    <w:p w:rsidR="008B4CFA" w:rsidRDefault="008B4CFA" w:rsidP="008B4CFA">
      <w:pPr>
        <w:pStyle w:val="ListParagraph"/>
        <w:rPr>
          <w:lang w:val="ru-RU"/>
        </w:rPr>
      </w:pPr>
    </w:p>
    <w:p w:rsidR="008B4CFA" w:rsidRDefault="008B4CFA" w:rsidP="002A608A">
      <w:pPr>
        <w:numPr>
          <w:ilvl w:val="0"/>
          <w:numId w:val="1"/>
        </w:numPr>
        <w:jc w:val="both"/>
        <w:rPr>
          <w:lang w:val="ru-RU"/>
        </w:rPr>
      </w:pPr>
      <w:r w:rsidRPr="00CB145F">
        <w:rPr>
          <w:lang w:val="ru-RU"/>
        </w:rPr>
        <w:t xml:space="preserve">Народна скупштина подржава активности </w:t>
      </w:r>
      <w:r>
        <w:rPr>
          <w:lang w:val="ru-RU"/>
        </w:rPr>
        <w:t>Републичке агенције за електронске комуникације усмерене на решавање проблема адекватног и рационалног пословног простора.</w:t>
      </w:r>
    </w:p>
    <w:p w:rsidR="002A608A" w:rsidRDefault="002A608A" w:rsidP="002A608A">
      <w:pPr>
        <w:pStyle w:val="ListParagraph"/>
        <w:rPr>
          <w:lang w:val="ru-RU"/>
        </w:rPr>
      </w:pPr>
    </w:p>
    <w:p w:rsidR="002A608A" w:rsidRPr="00C553F8" w:rsidRDefault="008B4CFA" w:rsidP="002A608A">
      <w:pPr>
        <w:jc w:val="both"/>
        <w:rPr>
          <w:lang w:val="ru-RU"/>
        </w:rPr>
      </w:pPr>
      <w:r>
        <w:rPr>
          <w:lang w:val="ru-RU"/>
        </w:rPr>
        <w:t xml:space="preserve">      4</w:t>
      </w:r>
      <w:r w:rsidR="002A608A" w:rsidRPr="00CB145F">
        <w:rPr>
          <w:lang w:val="ru-RU"/>
        </w:rPr>
        <w:t xml:space="preserve">. </w:t>
      </w:r>
      <w:r w:rsidR="002A608A">
        <w:rPr>
          <w:lang w:val="ru-RU"/>
        </w:rPr>
        <w:t xml:space="preserve">  Овај закључак  објавиће се у ,,</w:t>
      </w:r>
      <w:r w:rsidR="002A608A" w:rsidRPr="00CB145F">
        <w:rPr>
          <w:lang w:val="ru-RU"/>
        </w:rPr>
        <w:t>Службеном гласнику  Републике Србије</w:t>
      </w:r>
      <w:r w:rsidR="002A608A" w:rsidRPr="00AF52CF">
        <w:rPr>
          <w:color w:val="000000"/>
        </w:rPr>
        <w:t>“</w:t>
      </w:r>
      <w:r w:rsidR="002A608A" w:rsidRPr="00AF52CF">
        <w:rPr>
          <w:lang w:val="ru-RU"/>
        </w:rPr>
        <w:t>.</w:t>
      </w:r>
      <w:r w:rsidR="002A608A" w:rsidRPr="00CB145F">
        <w:rPr>
          <w:lang w:val="ru-RU"/>
        </w:rPr>
        <w:t xml:space="preserve"> </w:t>
      </w:r>
    </w:p>
    <w:p w:rsidR="009378F6" w:rsidRDefault="009378F6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b/>
          <w:lang w:val="ru-RU"/>
        </w:rPr>
      </w:pPr>
    </w:p>
    <w:p w:rsidR="00E813E3" w:rsidRDefault="00E813E3" w:rsidP="009378F6">
      <w:pPr>
        <w:tabs>
          <w:tab w:val="left" w:pos="5184"/>
        </w:tabs>
        <w:jc w:val="both"/>
        <w:rPr>
          <w:lang w:val="ru-RU"/>
        </w:rPr>
      </w:pPr>
    </w:p>
    <w:p w:rsidR="009378F6" w:rsidRDefault="009378F6" w:rsidP="009378F6">
      <w:pPr>
        <w:tabs>
          <w:tab w:val="left" w:pos="5184"/>
        </w:tabs>
        <w:jc w:val="both"/>
        <w:rPr>
          <w:lang w:val="ru-RU"/>
        </w:rPr>
      </w:pPr>
    </w:p>
    <w:p w:rsidR="009378F6" w:rsidRPr="008D6DC9" w:rsidRDefault="009378F6" w:rsidP="009378F6">
      <w:pPr>
        <w:tabs>
          <w:tab w:val="left" w:pos="5184"/>
        </w:tabs>
        <w:jc w:val="both"/>
        <w:rPr>
          <w:lang w:val="ru-RU"/>
        </w:rPr>
      </w:pPr>
      <w:r w:rsidRPr="008D6DC9">
        <w:rPr>
          <w:lang w:val="ru-RU"/>
        </w:rPr>
        <w:t xml:space="preserve">РС Број: </w:t>
      </w:r>
    </w:p>
    <w:p w:rsidR="009378F6" w:rsidRPr="008D6DC9" w:rsidRDefault="008C06E4" w:rsidP="009378F6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У Београду, __ 2013</w:t>
      </w:r>
      <w:r w:rsidR="009378F6" w:rsidRPr="008D6DC9">
        <w:rPr>
          <w:lang w:val="ru-RU"/>
        </w:rPr>
        <w:t>. године</w:t>
      </w:r>
    </w:p>
    <w:p w:rsidR="009378F6" w:rsidRPr="008D6DC9" w:rsidRDefault="009378F6" w:rsidP="009378F6">
      <w:pPr>
        <w:tabs>
          <w:tab w:val="left" w:pos="5184"/>
        </w:tabs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ru-RU"/>
        </w:rPr>
        <w:t xml:space="preserve">      </w:t>
      </w: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ru-RU"/>
        </w:rPr>
        <w:t xml:space="preserve"> НАРОДНА СКУПШТИНА РЕПУБЛИКЕ СРБИЈЕ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tabs>
          <w:tab w:val="left" w:pos="5184"/>
        </w:tabs>
        <w:rPr>
          <w:lang w:val="ru-RU"/>
        </w:rPr>
      </w:pPr>
    </w:p>
    <w:p w:rsidR="009378F6" w:rsidRDefault="009378F6" w:rsidP="009378F6">
      <w:pPr>
        <w:jc w:val="right"/>
        <w:rPr>
          <w:lang w:val="ru-RU"/>
        </w:rPr>
      </w:pPr>
    </w:p>
    <w:p w:rsidR="00E813E3" w:rsidRPr="008D6DC9" w:rsidRDefault="00E813E3" w:rsidP="009378F6">
      <w:pPr>
        <w:jc w:val="right"/>
        <w:rPr>
          <w:lang w:val="ru-RU"/>
        </w:rPr>
      </w:pPr>
    </w:p>
    <w:p w:rsidR="009378F6" w:rsidRPr="008D6DC9" w:rsidRDefault="009378F6" w:rsidP="009378F6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   </w:t>
      </w:r>
      <w:r w:rsidR="00AC09DB">
        <w:rPr>
          <w:lang w:val="ru-RU"/>
        </w:rPr>
        <w:t xml:space="preserve">       </w:t>
      </w:r>
      <w:r w:rsidRPr="008D6DC9">
        <w:rPr>
          <w:lang w:val="ru-RU"/>
        </w:rPr>
        <w:t xml:space="preserve">ПРЕДСЕДНИК </w:t>
      </w:r>
    </w:p>
    <w:p w:rsidR="009378F6" w:rsidRPr="008D6DC9" w:rsidRDefault="009378F6" w:rsidP="009378F6">
      <w:pPr>
        <w:ind w:left="4320" w:firstLine="720"/>
        <w:rPr>
          <w:lang w:val="ru-RU"/>
        </w:rPr>
      </w:pPr>
    </w:p>
    <w:p w:rsidR="009378F6" w:rsidRPr="008D6DC9" w:rsidRDefault="009378F6" w:rsidP="009378F6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 xml:space="preserve">                               </w:t>
      </w:r>
      <w:r w:rsidR="00AC09DB">
        <w:rPr>
          <w:lang w:val="sr-Cyrl-CS"/>
        </w:rPr>
        <w:t xml:space="preserve">др </w:t>
      </w:r>
      <w:r w:rsidRPr="008D6DC9">
        <w:rPr>
          <w:lang w:val="ru-RU"/>
        </w:rPr>
        <w:t>Небојша Стефановић</w:t>
      </w:r>
    </w:p>
    <w:p w:rsidR="009378F6" w:rsidRPr="008D6DC9" w:rsidRDefault="009378F6" w:rsidP="009378F6">
      <w:pPr>
        <w:jc w:val="both"/>
        <w:rPr>
          <w:lang w:val="ru-RU"/>
        </w:rPr>
      </w:pPr>
    </w:p>
    <w:p w:rsidR="009378F6" w:rsidRPr="008D6DC9" w:rsidRDefault="009378F6" w:rsidP="009378F6">
      <w:pPr>
        <w:jc w:val="both"/>
        <w:rPr>
          <w:lang w:val="ru-RU"/>
        </w:rPr>
      </w:pPr>
    </w:p>
    <w:p w:rsidR="00E813E3" w:rsidRDefault="00E813E3" w:rsidP="00FA6C5B">
      <w:pPr>
        <w:jc w:val="both"/>
      </w:pPr>
    </w:p>
    <w:p w:rsidR="00FA6C5B" w:rsidRPr="00FA6C5B" w:rsidRDefault="00FA6C5B" w:rsidP="00FA6C5B">
      <w:pPr>
        <w:jc w:val="both"/>
      </w:pPr>
    </w:p>
    <w:p w:rsidR="00E813E3" w:rsidRDefault="00E813E3" w:rsidP="002972CB">
      <w:pPr>
        <w:ind w:left="2160" w:firstLine="720"/>
        <w:jc w:val="both"/>
        <w:rPr>
          <w:lang w:val="ru-RU"/>
        </w:rPr>
      </w:pPr>
    </w:p>
    <w:p w:rsidR="00462BCD" w:rsidRDefault="00462BCD" w:rsidP="002972CB">
      <w:pPr>
        <w:ind w:left="2160" w:firstLine="720"/>
        <w:jc w:val="both"/>
        <w:rPr>
          <w:lang w:val="ru-RU"/>
        </w:rPr>
      </w:pPr>
    </w:p>
    <w:p w:rsidR="00462BCD" w:rsidRDefault="00462BCD" w:rsidP="002972CB">
      <w:pPr>
        <w:ind w:left="2160" w:firstLine="720"/>
        <w:jc w:val="both"/>
        <w:rPr>
          <w:lang w:val="ru-RU"/>
        </w:rPr>
      </w:pPr>
    </w:p>
    <w:p w:rsidR="002972CB" w:rsidRPr="008D6DC9" w:rsidRDefault="004F7AEA" w:rsidP="002972CB">
      <w:pPr>
        <w:ind w:left="2160" w:firstLine="720"/>
        <w:jc w:val="both"/>
        <w:rPr>
          <w:lang w:val="ru-RU"/>
        </w:rPr>
      </w:pPr>
      <w:r>
        <w:t xml:space="preserve">          </w:t>
      </w:r>
      <w:r w:rsidR="002972CB" w:rsidRPr="008D6DC9">
        <w:rPr>
          <w:lang w:val="ru-RU"/>
        </w:rPr>
        <w:t>О Б Р А З Л О Ж Е Њ Е</w:t>
      </w:r>
    </w:p>
    <w:p w:rsidR="002972CB" w:rsidRPr="008D6DC9" w:rsidRDefault="002972CB" w:rsidP="002972CB">
      <w:pPr>
        <w:jc w:val="both"/>
        <w:rPr>
          <w:lang w:val="sr-Cyrl-CS"/>
        </w:rPr>
      </w:pPr>
    </w:p>
    <w:p w:rsidR="002972CB" w:rsidRPr="008D6DC9" w:rsidRDefault="002972CB" w:rsidP="002972CB">
      <w:pPr>
        <w:jc w:val="both"/>
        <w:rPr>
          <w:lang w:val="sr-Cyrl-CS"/>
        </w:rPr>
      </w:pPr>
    </w:p>
    <w:p w:rsidR="002972CB" w:rsidRPr="008D6DC9" w:rsidRDefault="002972CB" w:rsidP="00467EA8">
      <w:pPr>
        <w:tabs>
          <w:tab w:val="left" w:pos="1134"/>
        </w:tabs>
        <w:ind w:firstLine="1134"/>
        <w:jc w:val="both"/>
        <w:rPr>
          <w:lang w:val="sr-Cyrl-CS"/>
        </w:rPr>
      </w:pPr>
      <w:r w:rsidRPr="008D6DC9">
        <w:rPr>
          <w:lang w:val="sr-Cyrl-CS"/>
        </w:rPr>
        <w:t>На основу члана 8. став 1. Закона о Народној скупштини („Службени гласник РС“, бр. 9/10), Народна скупштина доноси законе и друге опште акте.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Pr="008D6DC9" w:rsidRDefault="002972CB" w:rsidP="00467EA8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Pr="008D6DC9">
        <w:rPr>
          <w:lang w:val="sr-Cyrl-CS"/>
        </w:rPr>
        <w:t>Чланом 23</w:t>
      </w:r>
      <w:r w:rsidRPr="008D6DC9">
        <w:rPr>
          <w:lang w:val="ru-RU"/>
        </w:rPr>
        <w:t>9</w:t>
      </w:r>
      <w:r w:rsidRPr="008D6DC9">
        <w:rPr>
          <w:lang w:val="sr-Cyrl-CS"/>
        </w:rPr>
        <w:t xml:space="preserve">. став 1. Пословника Народне скупштине („Службени гласник РС“, бр. </w:t>
      </w:r>
      <w:r w:rsidRPr="008D6DC9">
        <w:rPr>
          <w:lang w:val="ru-RU"/>
        </w:rPr>
        <w:t>20/</w:t>
      </w:r>
      <w:r w:rsidRPr="008D6DC9">
        <w:rPr>
          <w:lang w:val="sr-Cyrl-CS"/>
        </w:rPr>
        <w:t>12-пречишћен текст), предвиђено је да Народна скупштина разматра извештаје  које су државни органи, организације и тела, у складу са законом, поднели Народној скупштини, народним посланицима и надлежном одбору, као и предлог закључака односно препоруке надлежног одбора, на првој наредној седници. Ставом  3. овог члана такође је предвиђено да Народна скупштина, по закључењу расправе, доноси закључак, односно препоруку.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Default="002972CB" w:rsidP="00467EA8">
      <w:pPr>
        <w:pStyle w:val="NormalWeb"/>
        <w:tabs>
          <w:tab w:val="left" w:pos="1134"/>
        </w:tabs>
        <w:ind w:firstLine="1134"/>
        <w:jc w:val="both"/>
        <w:rPr>
          <w:rFonts w:ascii="Times" w:hAnsi="Times" w:cs="Times"/>
          <w:spacing w:val="-4"/>
          <w:lang w:val="ru-RU"/>
        </w:rPr>
      </w:pPr>
      <w:r>
        <w:rPr>
          <w:lang w:val="sr-Cyrl-CS"/>
        </w:rPr>
        <w:t>На основу</w:t>
      </w:r>
      <w:r w:rsidRPr="008D6DC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874CF6">
        <w:rPr>
          <w:spacing w:val="-4"/>
          <w:lang w:val="ru-RU"/>
        </w:rPr>
        <w:t>чл</w:t>
      </w:r>
      <w:r w:rsidRPr="00874CF6">
        <w:rPr>
          <w:spacing w:val="-4"/>
          <w:lang w:val="sr-Cyrl-RS"/>
        </w:rPr>
        <w:t>ана</w:t>
      </w:r>
      <w:r w:rsidRPr="00874CF6">
        <w:rPr>
          <w:spacing w:val="-4"/>
          <w:lang w:val="ru-RU"/>
        </w:rPr>
        <w:t xml:space="preserve"> 28. Закона </w:t>
      </w:r>
      <w:r w:rsidRPr="00874CF6">
        <w:rPr>
          <w:lang w:val="ru-RU"/>
        </w:rPr>
        <w:t>о е</w:t>
      </w:r>
      <w:r>
        <w:rPr>
          <w:lang w:val="ru-RU"/>
        </w:rPr>
        <w:t>ле</w:t>
      </w:r>
      <w:r w:rsidRPr="00874CF6">
        <w:rPr>
          <w:lang w:val="ru-RU"/>
        </w:rPr>
        <w:t>ктронским комуникацијама</w:t>
      </w:r>
      <w:r w:rsidRPr="00874CF6">
        <w:rPr>
          <w:spacing w:val="-4"/>
          <w:lang w:val="ru-RU"/>
        </w:rPr>
        <w:t xml:space="preserve"> </w:t>
      </w:r>
      <w:r w:rsidRPr="008D6DC9">
        <w:rPr>
          <w:lang w:val="sr-Cyrl-CS"/>
        </w:rPr>
        <w:t>(„Службени гласник РС“, бр.</w:t>
      </w:r>
      <w:r>
        <w:rPr>
          <w:lang w:val="sr-Cyrl-CS"/>
        </w:rPr>
        <w:t xml:space="preserve"> 44/10</w:t>
      </w:r>
      <w:r w:rsidRPr="008D6DC9">
        <w:rPr>
          <w:lang w:val="sr-Cyrl-CS"/>
        </w:rPr>
        <w:t>)</w:t>
      </w:r>
      <w:r>
        <w:rPr>
          <w:lang w:val="sr-Cyrl-CS"/>
        </w:rPr>
        <w:t xml:space="preserve"> </w:t>
      </w:r>
      <w:r w:rsidRPr="00874CF6">
        <w:rPr>
          <w:spacing w:val="-4"/>
          <w:lang w:val="ru-RU"/>
        </w:rPr>
        <w:t xml:space="preserve">Управни одбор </w:t>
      </w:r>
      <w:r w:rsidRPr="00874CF6">
        <w:rPr>
          <w:lang w:val="ru-RU"/>
        </w:rPr>
        <w:t>Републичке агенције за електронске комуникације</w:t>
      </w:r>
      <w:r w:rsidRPr="00874CF6">
        <w:rPr>
          <w:spacing w:val="-4"/>
          <w:lang w:val="ru-RU"/>
        </w:rPr>
        <w:t xml:space="preserve"> подноси Народној скупштини годишњи извештај о раду Агенције. Годишњи извештај за претходну календарску годину, подноси се најкасније до краја другог тромесечја текуће године.</w:t>
      </w:r>
    </w:p>
    <w:p w:rsidR="002972CB" w:rsidRPr="0087125E" w:rsidRDefault="002972CB" w:rsidP="002972CB">
      <w:pPr>
        <w:tabs>
          <w:tab w:val="left" w:pos="1320"/>
        </w:tabs>
        <w:ind w:firstLine="720"/>
        <w:jc w:val="both"/>
        <w:rPr>
          <w:lang w:val="ru-RU"/>
        </w:rPr>
      </w:pPr>
    </w:p>
    <w:p w:rsidR="002972CB" w:rsidRPr="008D6DC9" w:rsidRDefault="002972CB" w:rsidP="00467EA8">
      <w:pPr>
        <w:tabs>
          <w:tab w:val="left" w:pos="1134"/>
        </w:tabs>
        <w:ind w:firstLine="1134"/>
        <w:jc w:val="both"/>
        <w:rPr>
          <w:lang w:val="sr-Cyrl-CS"/>
        </w:rPr>
      </w:pPr>
      <w:r w:rsidRPr="00874CF6">
        <w:rPr>
          <w:spacing w:val="-4"/>
          <w:lang w:val="ru-RU"/>
        </w:rPr>
        <w:t xml:space="preserve">Управни одбор </w:t>
      </w:r>
      <w:r w:rsidRPr="00874CF6">
        <w:rPr>
          <w:lang w:val="ru-RU"/>
        </w:rPr>
        <w:t>Републичке агенције за електронске комуникације</w:t>
      </w:r>
      <w:r>
        <w:rPr>
          <w:lang w:val="ru-RU"/>
        </w:rPr>
        <w:t xml:space="preserve"> </w:t>
      </w:r>
      <w:r w:rsidRPr="008D6DC9">
        <w:rPr>
          <w:lang w:val="sr-Cyrl-CS"/>
        </w:rPr>
        <w:t xml:space="preserve">благовремено је поднео Народној скупштини </w:t>
      </w:r>
      <w:r>
        <w:rPr>
          <w:lang w:val="sr-Cyrl-CS"/>
        </w:rPr>
        <w:t xml:space="preserve">редован </w:t>
      </w:r>
      <w:r w:rsidRPr="008D6DC9">
        <w:rPr>
          <w:lang w:val="ru-RU"/>
        </w:rPr>
        <w:t xml:space="preserve">годишњи </w:t>
      </w:r>
      <w:r>
        <w:rPr>
          <w:lang w:val="ru-RU"/>
        </w:rPr>
        <w:t>И</w:t>
      </w:r>
      <w:r w:rsidRPr="008D6DC9">
        <w:rPr>
          <w:lang w:val="sr-Cyrl-CS"/>
        </w:rPr>
        <w:t>звештај о раду</w:t>
      </w:r>
      <w:r>
        <w:rPr>
          <w:lang w:val="sr-Cyrl-CS"/>
        </w:rPr>
        <w:t xml:space="preserve"> и активностима</w:t>
      </w:r>
      <w:r w:rsidRPr="008D6DC9">
        <w:rPr>
          <w:lang w:val="sr-Cyrl-CS"/>
        </w:rPr>
        <w:t xml:space="preserve"> за 201</w:t>
      </w:r>
      <w:r w:rsidR="008C06E4">
        <w:rPr>
          <w:lang w:val="ru-RU"/>
        </w:rPr>
        <w:t>2</w:t>
      </w:r>
      <w:r w:rsidRPr="008D6DC9">
        <w:rPr>
          <w:lang w:val="sr-Cyrl-CS"/>
        </w:rPr>
        <w:t xml:space="preserve">. годину, који је </w:t>
      </w:r>
      <w:r>
        <w:rPr>
          <w:lang w:val="ru-RU"/>
        </w:rPr>
        <w:t xml:space="preserve">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</w:t>
      </w:r>
      <w:r w:rsidRPr="008D6DC9">
        <w:rPr>
          <w:lang w:val="sr-Cyrl-CS"/>
        </w:rPr>
        <w:t xml:space="preserve"> </w:t>
      </w:r>
      <w:r>
        <w:rPr>
          <w:lang w:val="sr-Cyrl-CS"/>
        </w:rPr>
        <w:t xml:space="preserve">размотрио на седници одржаној </w:t>
      </w:r>
      <w:r w:rsidR="008C06E4">
        <w:rPr>
          <w:lang w:val="sr-Cyrl-CS"/>
        </w:rPr>
        <w:t>17</w:t>
      </w:r>
      <w:r>
        <w:rPr>
          <w:lang w:val="sr-Cyrl-CS"/>
        </w:rPr>
        <w:t xml:space="preserve">. </w:t>
      </w:r>
      <w:r w:rsidR="008C06E4">
        <w:rPr>
          <w:lang w:val="sr-Cyrl-CS"/>
        </w:rPr>
        <w:t>септембра 2013</w:t>
      </w:r>
      <w:r w:rsidRPr="008D6DC9">
        <w:rPr>
          <w:lang w:val="sr-Cyrl-CS"/>
        </w:rPr>
        <w:t>. године. С</w:t>
      </w:r>
      <w:r w:rsidRPr="008D6DC9">
        <w:rPr>
          <w:lang w:val="ru-RU"/>
        </w:rPr>
        <w:t>агласно члану 237. став 4. Пословника Народне скупштине, Одбо</w:t>
      </w:r>
      <w:r>
        <w:rPr>
          <w:lang w:val="ru-RU"/>
        </w:rPr>
        <w:t>р је на истој седници утврдио</w:t>
      </w:r>
      <w:r w:rsidRPr="008D6DC9">
        <w:rPr>
          <w:lang w:val="ru-RU"/>
        </w:rPr>
        <w:t xml:space="preserve"> Предлог закључка</w:t>
      </w:r>
      <w:r>
        <w:rPr>
          <w:lang w:val="ru-RU"/>
        </w:rPr>
        <w:t>, који је са извештајем поднео</w:t>
      </w:r>
      <w:r w:rsidRPr="008D6DC9">
        <w:rPr>
          <w:lang w:val="ru-RU"/>
        </w:rPr>
        <w:t xml:space="preserve"> Народној скупштини. </w:t>
      </w:r>
    </w:p>
    <w:p w:rsidR="002972CB" w:rsidRPr="008D6DC9" w:rsidRDefault="002972CB" w:rsidP="002972CB">
      <w:pPr>
        <w:ind w:firstLine="720"/>
        <w:jc w:val="both"/>
        <w:rPr>
          <w:lang w:val="sr-Cyrl-CS"/>
        </w:rPr>
      </w:pPr>
    </w:p>
    <w:p w:rsidR="002972CB" w:rsidRPr="00467EA8" w:rsidRDefault="002972CB" w:rsidP="00467EA8">
      <w:pPr>
        <w:ind w:firstLine="1134"/>
        <w:jc w:val="both"/>
        <w:rPr>
          <w:lang w:val="ru-RU"/>
        </w:rPr>
      </w:pPr>
      <w:r>
        <w:rPr>
          <w:lang w:val="ru-RU"/>
        </w:rPr>
        <w:t xml:space="preserve">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</w:t>
      </w:r>
      <w:r w:rsidRPr="008D6DC9">
        <w:rPr>
          <w:lang w:val="sr-Cyrl-CS"/>
        </w:rPr>
        <w:t xml:space="preserve"> је прихватио</w:t>
      </w:r>
      <w:r w:rsidRPr="008D6DC9">
        <w:rPr>
          <w:lang w:val="ru-RU"/>
        </w:rPr>
        <w:t xml:space="preserve"> </w:t>
      </w:r>
      <w:r>
        <w:rPr>
          <w:lang w:val="ru-RU"/>
        </w:rPr>
        <w:t>Извештај о раду Републичке агенције за електронс</w:t>
      </w:r>
      <w:r w:rsidR="00427470">
        <w:rPr>
          <w:lang w:val="ru-RU"/>
        </w:rPr>
        <w:t xml:space="preserve">ке комуникације </w:t>
      </w:r>
      <w:r w:rsidR="00D239CC">
        <w:rPr>
          <w:lang w:val="ru-RU"/>
        </w:rPr>
        <w:t>за 201</w:t>
      </w:r>
      <w:r w:rsidR="00D239CC">
        <w:t>2</w:t>
      </w:r>
      <w:r>
        <w:rPr>
          <w:lang w:val="ru-RU"/>
        </w:rPr>
        <w:t>. годину</w:t>
      </w:r>
      <w:r w:rsidRPr="008D6DC9">
        <w:rPr>
          <w:lang w:val="sr-Cyrl-CS"/>
        </w:rPr>
        <w:t xml:space="preserve"> и подржао активности</w:t>
      </w:r>
      <w:r w:rsidR="00467EA8">
        <w:rPr>
          <w:lang w:val="sr-Cyrl-CS"/>
        </w:rPr>
        <w:t xml:space="preserve"> </w:t>
      </w:r>
      <w:r w:rsidR="00467EA8">
        <w:rPr>
          <w:lang w:val="ru-RU"/>
        </w:rPr>
        <w:t>усмерене на стварање услова за равномеран и стабилан развој електронских комуникација на територији Републике Србије.</w:t>
      </w:r>
    </w:p>
    <w:p w:rsidR="002972CB" w:rsidRPr="008D6DC9" w:rsidRDefault="002972CB" w:rsidP="002972CB">
      <w:pPr>
        <w:tabs>
          <w:tab w:val="left" w:pos="1440"/>
        </w:tabs>
        <w:ind w:firstLine="720"/>
        <w:jc w:val="both"/>
        <w:rPr>
          <w:lang w:val="sr-Cyrl-CS"/>
        </w:rPr>
      </w:pPr>
      <w:r w:rsidRPr="008D6DC9">
        <w:rPr>
          <w:lang w:val="sr-Cyrl-CS"/>
        </w:rPr>
        <w:t xml:space="preserve"> </w:t>
      </w:r>
    </w:p>
    <w:p w:rsidR="003F4849" w:rsidRPr="00BA4606" w:rsidRDefault="002972CB" w:rsidP="00BA4606">
      <w:pPr>
        <w:tabs>
          <w:tab w:val="left" w:pos="1134"/>
        </w:tabs>
        <w:ind w:firstLine="1134"/>
        <w:jc w:val="both"/>
      </w:pPr>
      <w:r w:rsidRPr="008D6DC9">
        <w:rPr>
          <w:lang w:val="sr-Cyrl-CS"/>
        </w:rPr>
        <w:t xml:space="preserve"> На основу члана 8. став 3. Закона о Народној скупштини („Службени гласник РС“, бр. 9/10), Народна скупштина објављује акте у „Службеном гласнику Републике Србије“.</w:t>
      </w:r>
      <w:bookmarkStart w:id="0" w:name="_GoBack"/>
      <w:bookmarkEnd w:id="0"/>
    </w:p>
    <w:sectPr w:rsidR="003F4849" w:rsidRPr="00BA4606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F6"/>
    <w:rsid w:val="002972CB"/>
    <w:rsid w:val="002A608A"/>
    <w:rsid w:val="003D3397"/>
    <w:rsid w:val="003F4849"/>
    <w:rsid w:val="00427470"/>
    <w:rsid w:val="00462BCD"/>
    <w:rsid w:val="00467EA8"/>
    <w:rsid w:val="00470816"/>
    <w:rsid w:val="004F7AEA"/>
    <w:rsid w:val="00554144"/>
    <w:rsid w:val="006671FA"/>
    <w:rsid w:val="007A19C1"/>
    <w:rsid w:val="008B4CFA"/>
    <w:rsid w:val="008C06E4"/>
    <w:rsid w:val="00923A5D"/>
    <w:rsid w:val="009378F6"/>
    <w:rsid w:val="009F2676"/>
    <w:rsid w:val="00AC09DB"/>
    <w:rsid w:val="00B04FFF"/>
    <w:rsid w:val="00B114F7"/>
    <w:rsid w:val="00B3017C"/>
    <w:rsid w:val="00BA4606"/>
    <w:rsid w:val="00BF13C2"/>
    <w:rsid w:val="00D239CC"/>
    <w:rsid w:val="00E813E3"/>
    <w:rsid w:val="00E91EA5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8A"/>
    <w:pPr>
      <w:ind w:left="720"/>
      <w:contextualSpacing/>
    </w:pPr>
  </w:style>
  <w:style w:type="paragraph" w:styleId="NormalWeb">
    <w:name w:val="Normal (Web)"/>
    <w:basedOn w:val="Normal"/>
    <w:rsid w:val="002972CB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08A"/>
    <w:pPr>
      <w:ind w:left="720"/>
      <w:contextualSpacing/>
    </w:pPr>
  </w:style>
  <w:style w:type="paragraph" w:styleId="NormalWeb">
    <w:name w:val="Normal (Web)"/>
    <w:basedOn w:val="Normal"/>
    <w:rsid w:val="002972CB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26</cp:revision>
  <cp:lastPrinted>2013-09-16T17:18:00Z</cp:lastPrinted>
  <dcterms:created xsi:type="dcterms:W3CDTF">2013-09-16T12:52:00Z</dcterms:created>
  <dcterms:modified xsi:type="dcterms:W3CDTF">2013-09-17T14:57:00Z</dcterms:modified>
</cp:coreProperties>
</file>